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0A571" w14:textId="77777777" w:rsidR="001F6813" w:rsidRDefault="001F6813">
      <w:pPr>
        <w:pBdr>
          <w:top w:val="nil"/>
          <w:left w:val="nil"/>
          <w:bottom w:val="nil"/>
          <w:right w:val="nil"/>
          <w:between w:val="nil"/>
        </w:pBdr>
        <w:shd w:val="clear" w:color="auto" w:fill="FFFFFF"/>
        <w:spacing w:after="0" w:line="240" w:lineRule="auto"/>
        <w:jc w:val="both"/>
        <w:rPr>
          <w:rFonts w:ascii="Calibri" w:eastAsia="Calibri" w:hAnsi="Calibri" w:cs="Calibri"/>
          <w:b/>
          <w:bCs/>
          <w:sz w:val="22"/>
          <w:szCs w:val="22"/>
        </w:rPr>
      </w:pPr>
    </w:p>
    <w:p w14:paraId="20E7AC7B" w14:textId="77777777" w:rsidR="001F6813" w:rsidRDefault="00000000">
      <w:pPr>
        <w:shd w:val="clear" w:color="auto" w:fill="FFFFFF"/>
        <w:spacing w:after="0" w:line="240" w:lineRule="auto"/>
        <w:jc w:val="center"/>
        <w:rPr>
          <w:rFonts w:ascii="Calibri" w:eastAsia="Calibri" w:hAnsi="Calibri" w:cs="Calibri"/>
          <w:sz w:val="20"/>
          <w:szCs w:val="20"/>
        </w:rPr>
      </w:pPr>
      <w:r>
        <w:rPr>
          <w:rFonts w:ascii="Calibri" w:eastAsia="Calibri" w:hAnsi="Calibri" w:cs="Calibri"/>
          <w:b/>
          <w:bCs/>
          <w:sz w:val="26"/>
          <w:szCs w:val="26"/>
        </w:rPr>
        <w:t>Grupo Xcaret presenta el libro de Feria Xcaret de Arte Popular Mexicano 2025 y una muestra fotográfica de las piezas ganadoras de las dos ediciones pasadas</w:t>
      </w:r>
    </w:p>
    <w:p w14:paraId="72D0A8A6" w14:textId="77777777" w:rsidR="001F6813" w:rsidRDefault="001F6813">
      <w:pPr>
        <w:shd w:val="clear" w:color="auto" w:fill="FFFFFF"/>
        <w:spacing w:after="0" w:line="240" w:lineRule="auto"/>
        <w:ind w:left="720"/>
        <w:jc w:val="both"/>
        <w:rPr>
          <w:rFonts w:ascii="Calibri" w:eastAsia="Calibri" w:hAnsi="Calibri" w:cs="Calibri"/>
          <w:sz w:val="22"/>
          <w:szCs w:val="22"/>
        </w:rPr>
      </w:pPr>
    </w:p>
    <w:p w14:paraId="49E2CA76" w14:textId="6160A4F9" w:rsidR="001F6813" w:rsidRDefault="00000000">
      <w:pPr>
        <w:numPr>
          <w:ilvl w:val="0"/>
          <w:numId w:val="1"/>
        </w:numPr>
        <w:shd w:val="clear" w:color="auto" w:fill="FFFFFF"/>
        <w:spacing w:after="0" w:line="240" w:lineRule="auto"/>
        <w:jc w:val="both"/>
        <w:rPr>
          <w:rFonts w:ascii="Calibri" w:eastAsia="Calibri" w:hAnsi="Calibri" w:cs="Calibri"/>
          <w:b/>
          <w:bCs/>
          <w:sz w:val="22"/>
          <w:szCs w:val="22"/>
        </w:rPr>
      </w:pPr>
      <w:r>
        <w:rPr>
          <w:rFonts w:ascii="Calibri" w:eastAsia="Calibri" w:hAnsi="Calibri" w:cs="Calibri"/>
          <w:b/>
          <w:bCs/>
          <w:sz w:val="22"/>
          <w:szCs w:val="22"/>
        </w:rPr>
        <w:t xml:space="preserve">El libro es una muestra del encuentro de culturas de todo el </w:t>
      </w:r>
      <w:r w:rsidR="00377FA4">
        <w:rPr>
          <w:rFonts w:ascii="Calibri" w:eastAsia="Calibri" w:hAnsi="Calibri" w:cs="Calibri"/>
          <w:b/>
          <w:bCs/>
          <w:sz w:val="22"/>
          <w:szCs w:val="22"/>
        </w:rPr>
        <w:t>p</w:t>
      </w:r>
      <w:r>
        <w:rPr>
          <w:rFonts w:ascii="Calibri" w:eastAsia="Calibri" w:hAnsi="Calibri" w:cs="Calibri"/>
          <w:b/>
          <w:bCs/>
          <w:sz w:val="22"/>
          <w:szCs w:val="22"/>
        </w:rPr>
        <w:t>aís y el impacto positivo en diversas comunidades</w:t>
      </w:r>
    </w:p>
    <w:p w14:paraId="1C7DE8E9" w14:textId="77777777" w:rsidR="001F6813" w:rsidRDefault="00000000">
      <w:pPr>
        <w:numPr>
          <w:ilvl w:val="0"/>
          <w:numId w:val="1"/>
        </w:numPr>
        <w:shd w:val="clear" w:color="auto" w:fill="FFFFFF"/>
        <w:spacing w:after="0" w:line="240" w:lineRule="auto"/>
        <w:jc w:val="both"/>
        <w:rPr>
          <w:rFonts w:ascii="Calibri" w:eastAsia="Calibri" w:hAnsi="Calibri" w:cs="Calibri"/>
          <w:b/>
          <w:bCs/>
          <w:sz w:val="22"/>
          <w:szCs w:val="22"/>
        </w:rPr>
      </w:pPr>
      <w:r>
        <w:rPr>
          <w:rFonts w:ascii="Calibri" w:eastAsia="Calibri" w:hAnsi="Calibri" w:cs="Calibri"/>
          <w:b/>
          <w:bCs/>
          <w:sz w:val="22"/>
          <w:szCs w:val="22"/>
        </w:rPr>
        <w:t>La edición de la FXAPM 2025 generó más de 23 millones de pesos en ventas directas para maestras y maestros artesanos,un crecimiento del 68% respecto al año anterior</w:t>
      </w:r>
    </w:p>
    <w:p w14:paraId="255CF688" w14:textId="77777777" w:rsidR="001F6813" w:rsidRDefault="00000000">
      <w:pPr>
        <w:shd w:val="clear" w:color="auto" w:fill="FFFFFF"/>
        <w:spacing w:before="240" w:after="240" w:line="240" w:lineRule="auto"/>
        <w:jc w:val="both"/>
        <w:rPr>
          <w:rFonts w:ascii="Calibri" w:eastAsia="Calibri" w:hAnsi="Calibri" w:cs="Calibri"/>
          <w:sz w:val="22"/>
          <w:szCs w:val="22"/>
        </w:rPr>
      </w:pPr>
      <w:r>
        <w:rPr>
          <w:rFonts w:ascii="Calibri" w:eastAsia="Calibri" w:hAnsi="Calibri" w:cs="Calibri"/>
          <w:b/>
          <w:bCs/>
          <w:sz w:val="22"/>
          <w:szCs w:val="22"/>
        </w:rPr>
        <w:t xml:space="preserve">Xcaret, Riviera Maya, 17 de marzo de 2026.– </w:t>
      </w:r>
      <w:r>
        <w:rPr>
          <w:rFonts w:ascii="Calibri" w:eastAsia="Calibri" w:hAnsi="Calibri" w:cs="Calibri"/>
          <w:sz w:val="22"/>
          <w:szCs w:val="22"/>
        </w:rPr>
        <w:t>La edición 2025 de la Feria Xcaret de Arte Popular Mexicano presenta a los protagonistas en un libro invaluable que permite a los coleccionistas de arte popular mexicano estar en contacto directo con los portadores de la tradición y sus talleres, lo que lo convierte en una pieza de alto valor para los maestros artesanos que pueden seguir recibiendo pedidos por medio de las personas que los contacten directamente.</w:t>
      </w:r>
    </w:p>
    <w:p w14:paraId="7A6A889C" w14:textId="77777777" w:rsidR="001F6813" w:rsidRDefault="00000000">
      <w:pPr>
        <w:shd w:val="clear" w:color="auto" w:fill="FFFFFF"/>
        <w:spacing w:before="240" w:after="240" w:line="240" w:lineRule="auto"/>
        <w:jc w:val="both"/>
        <w:rPr>
          <w:rFonts w:ascii="Calibri" w:eastAsia="Calibri" w:hAnsi="Calibri" w:cs="Calibri"/>
          <w:sz w:val="22"/>
          <w:szCs w:val="22"/>
        </w:rPr>
      </w:pPr>
      <w:r>
        <w:rPr>
          <w:rFonts w:ascii="Calibri" w:eastAsia="Calibri" w:hAnsi="Calibri" w:cs="Calibri"/>
          <w:sz w:val="22"/>
          <w:szCs w:val="22"/>
        </w:rPr>
        <w:t xml:space="preserve">En el marco de la presentación del libro que rescata la memoria de la Feria Xcaret de Arte Popular Mexicano 2025, Grupo Xcaret con el apoyo del Museo de Arte Popular de la Ciudad de México, </w:t>
      </w:r>
      <w:r w:rsidRPr="008059EF">
        <w:rPr>
          <w:rFonts w:ascii="Calibri" w:eastAsia="Calibri" w:hAnsi="Calibri" w:cs="Calibri"/>
          <w:b/>
          <w:bCs/>
          <w:sz w:val="22"/>
          <w:szCs w:val="22"/>
        </w:rPr>
        <w:t>presentan por dos semanas una muestra fotográfica de las piezas ganadoras en las ediciones anteriores, una muestra que permitirá a los visitantes al museo, apreciar la belleza artística de las piezas que se han mostrado en la Feria Xcaret de Arte Popular Mexicano como una probadita de lo mucho que la gente puede ver al visitar en persona este evento.</w:t>
      </w:r>
    </w:p>
    <w:p w14:paraId="6407B444" w14:textId="77777777" w:rsidR="001F6813" w:rsidRDefault="00000000">
      <w:pPr>
        <w:shd w:val="clear" w:color="auto" w:fill="FFFFFF"/>
        <w:spacing w:before="240" w:after="240" w:line="240" w:lineRule="auto"/>
        <w:jc w:val="both"/>
        <w:rPr>
          <w:rFonts w:ascii="Calibri" w:eastAsia="Calibri" w:hAnsi="Calibri" w:cs="Calibri"/>
          <w:sz w:val="22"/>
          <w:szCs w:val="22"/>
        </w:rPr>
      </w:pPr>
      <w:r>
        <w:rPr>
          <w:rFonts w:ascii="Calibri" w:eastAsia="Calibri" w:hAnsi="Calibri" w:cs="Calibri"/>
          <w:sz w:val="22"/>
          <w:szCs w:val="22"/>
        </w:rPr>
        <w:t>Asimismo, se tuvo un panel  de  conversación con algunos de los maestros artesanos que dieron testimonio sobre su participación en la Feria Xcaret de Arte Popular Mexicano.</w:t>
      </w:r>
    </w:p>
    <w:p w14:paraId="169B8E9D" w14:textId="77777777" w:rsidR="001F6813" w:rsidRDefault="00000000">
      <w:pPr>
        <w:shd w:val="clear" w:color="auto" w:fill="FFFFFF"/>
        <w:spacing w:before="240" w:after="240" w:line="240" w:lineRule="auto"/>
        <w:jc w:val="both"/>
        <w:rPr>
          <w:rFonts w:ascii="Calibri" w:eastAsia="Calibri" w:hAnsi="Calibri" w:cs="Calibri"/>
          <w:sz w:val="22"/>
          <w:szCs w:val="22"/>
        </w:rPr>
      </w:pPr>
      <w:r>
        <w:rPr>
          <w:rFonts w:ascii="Calibri" w:eastAsia="Calibri" w:hAnsi="Calibri" w:cs="Calibri"/>
          <w:sz w:val="22"/>
          <w:szCs w:val="22"/>
        </w:rPr>
        <w:t>Cabe señalar que la edición 2025 cerró con más de 23 millones de pesos en ventas directas para maestras y maestros artesanos. La cifra representa un crecimiento superior al 68% frente al año anterior y confirma el alcance que ha tomado esta plataforma en favor del arte popular mexicano.</w:t>
      </w:r>
    </w:p>
    <w:p w14:paraId="68BAE4D0" w14:textId="77777777" w:rsidR="001F6813" w:rsidRDefault="00000000">
      <w:pPr>
        <w:shd w:val="clear" w:color="auto" w:fill="FFFFFF"/>
        <w:spacing w:before="240" w:after="240" w:line="240" w:lineRule="auto"/>
        <w:jc w:val="both"/>
        <w:rPr>
          <w:rFonts w:ascii="Calibri" w:eastAsia="Calibri" w:hAnsi="Calibri" w:cs="Calibri"/>
          <w:sz w:val="22"/>
          <w:szCs w:val="22"/>
        </w:rPr>
      </w:pPr>
      <w:r>
        <w:rPr>
          <w:rFonts w:ascii="Calibri" w:eastAsia="Calibri" w:hAnsi="Calibri" w:cs="Calibri"/>
          <w:sz w:val="22"/>
          <w:szCs w:val="22"/>
        </w:rPr>
        <w:t>En esta edición participaron 289 artesanas y artesanos de 22 estados y 18 comunidades indígenas. El 60% pertenece a pueblos originarios, lo que permitió que una amplia diversidad de técnicas y tradiciones estuviera representada en un mismo espacio y son los mismos que los lectores podrán conocer y contactar para seguir fortaleciendo la comercialización de sus piezas de arte popular.</w:t>
      </w:r>
    </w:p>
    <w:p w14:paraId="64E90036" w14:textId="53A5D05A" w:rsidR="001F6813" w:rsidRDefault="00000000">
      <w:pPr>
        <w:shd w:val="clear" w:color="auto" w:fill="FFFFFF"/>
        <w:spacing w:before="240" w:after="240" w:line="240" w:lineRule="auto"/>
        <w:jc w:val="both"/>
        <w:rPr>
          <w:rFonts w:ascii="Calibri" w:eastAsia="Calibri" w:hAnsi="Calibri" w:cs="Calibri"/>
          <w:sz w:val="22"/>
          <w:szCs w:val="22"/>
        </w:rPr>
      </w:pPr>
      <w:r>
        <w:rPr>
          <w:rFonts w:ascii="Calibri" w:eastAsia="Calibri" w:hAnsi="Calibri" w:cs="Calibri"/>
          <w:sz w:val="22"/>
          <w:szCs w:val="22"/>
        </w:rPr>
        <w:t>En esa misma edición 2025 más del 61% de las ventas benefició directamente a personas artesanas indígenas, fortaleciendo un modelo de comercialización donde el ingreso llega de manera directa a las comunidades. Los talleres participantes, además, generan empleo para 2,360 personas; dos de cada tres son mujeres.</w:t>
      </w:r>
    </w:p>
    <w:p w14:paraId="59BA1319" w14:textId="77777777" w:rsidR="001F6813" w:rsidRDefault="00000000">
      <w:pPr>
        <w:shd w:val="clear" w:color="auto" w:fill="FFFFFF"/>
        <w:spacing w:before="240" w:after="240" w:line="240" w:lineRule="auto"/>
        <w:jc w:val="both"/>
        <w:rPr>
          <w:rFonts w:ascii="Calibri" w:eastAsia="Calibri" w:hAnsi="Calibri" w:cs="Calibri"/>
          <w:sz w:val="22"/>
          <w:szCs w:val="22"/>
        </w:rPr>
      </w:pPr>
      <w:r>
        <w:rPr>
          <w:rFonts w:ascii="Calibri" w:eastAsia="Calibri" w:hAnsi="Calibri" w:cs="Calibri"/>
          <w:sz w:val="22"/>
          <w:szCs w:val="22"/>
        </w:rPr>
        <w:t xml:space="preserve">La Feria también tiene un impacto que va más allá de lo económico. El 73% de las y los maestros artesanos cuenta con aprendices activos y dedica, en promedio, 15 horas semanales a la enseñanza </w:t>
      </w:r>
      <w:r>
        <w:rPr>
          <w:rFonts w:ascii="Calibri" w:eastAsia="Calibri" w:hAnsi="Calibri" w:cs="Calibri"/>
          <w:sz w:val="22"/>
          <w:szCs w:val="22"/>
        </w:rPr>
        <w:lastRenderedPageBreak/>
        <w:t>de técnicas heredadas por generaciones. Cada pieza vendida implica tiempo, historia y conocimiento transmitido.</w:t>
      </w:r>
    </w:p>
    <w:p w14:paraId="527B8D1C" w14:textId="77777777" w:rsidR="001F6813" w:rsidRDefault="00000000">
      <w:pPr>
        <w:shd w:val="clear" w:color="auto" w:fill="FFFFFF"/>
        <w:spacing w:before="240" w:after="240" w:line="240" w:lineRule="auto"/>
        <w:jc w:val="both"/>
        <w:rPr>
          <w:rFonts w:ascii="Calibri" w:eastAsia="Calibri" w:hAnsi="Calibri" w:cs="Calibri"/>
          <w:sz w:val="22"/>
          <w:szCs w:val="22"/>
        </w:rPr>
      </w:pPr>
      <w:r>
        <w:rPr>
          <w:rFonts w:ascii="Calibri" w:eastAsia="Calibri" w:hAnsi="Calibri" w:cs="Calibri"/>
          <w:sz w:val="22"/>
          <w:szCs w:val="22"/>
        </w:rPr>
        <w:t>El 95% de las y los participantes reportó haber establecido contactos clave para futuras oportunidades comerciales, ampliando su presencia en nuevos mercados dentro y fuera del país.</w:t>
      </w:r>
    </w:p>
    <w:p w14:paraId="68E13BA5" w14:textId="77777777" w:rsidR="001F6813" w:rsidRPr="008059EF" w:rsidRDefault="00000000">
      <w:pPr>
        <w:shd w:val="clear" w:color="auto" w:fill="FFFFFF"/>
        <w:spacing w:before="240" w:after="240" w:line="240" w:lineRule="auto"/>
        <w:jc w:val="both"/>
        <w:rPr>
          <w:rFonts w:ascii="Calibri" w:eastAsia="Calibri" w:hAnsi="Calibri" w:cs="Calibri"/>
          <w:sz w:val="22"/>
          <w:szCs w:val="22"/>
        </w:rPr>
      </w:pPr>
      <w:r w:rsidRPr="008059EF">
        <w:rPr>
          <w:rFonts w:ascii="Calibri" w:eastAsia="Calibri" w:hAnsi="Calibri" w:cs="Calibri"/>
          <w:i/>
          <w:iCs/>
          <w:sz w:val="22"/>
          <w:szCs w:val="22"/>
        </w:rPr>
        <w:t xml:space="preserve">“La Feria demuestra que el arte popular no solo preserva tradiciones, sino que también puede convertirse en una fuente real de ingresos y crecimiento para las comunidades. Queremos que cada maestra y maestro artesano regrese a casa con resultados concretos y con la certeza de que su trabajo es altamente valorado”, </w:t>
      </w:r>
      <w:r w:rsidRPr="008059EF">
        <w:rPr>
          <w:rFonts w:ascii="Calibri" w:eastAsia="Calibri" w:hAnsi="Calibri" w:cs="Calibri"/>
          <w:sz w:val="22"/>
          <w:szCs w:val="22"/>
        </w:rPr>
        <w:t xml:space="preserve">señaló </w:t>
      </w:r>
      <w:r w:rsidRPr="008059EF">
        <w:rPr>
          <w:rFonts w:ascii="Calibri" w:eastAsia="Calibri" w:hAnsi="Calibri" w:cs="Calibri"/>
          <w:b/>
          <w:bCs/>
          <w:sz w:val="22"/>
          <w:szCs w:val="22"/>
        </w:rPr>
        <w:t>Leticia Aguerrebere</w:t>
      </w:r>
      <w:r w:rsidRPr="008059EF">
        <w:rPr>
          <w:rFonts w:ascii="Calibri" w:eastAsia="Calibri" w:hAnsi="Calibri" w:cs="Calibri"/>
          <w:sz w:val="22"/>
          <w:szCs w:val="22"/>
        </w:rPr>
        <w:t>, Directora Corporativa de Arte y Cultura de Grupo Xcaret.</w:t>
      </w:r>
    </w:p>
    <w:p w14:paraId="23BA05EE" w14:textId="77777777" w:rsidR="001F6813" w:rsidRPr="008059EF" w:rsidRDefault="00000000">
      <w:pPr>
        <w:shd w:val="clear" w:color="auto" w:fill="FFFFFF"/>
        <w:spacing w:before="240" w:after="240" w:line="240" w:lineRule="auto"/>
        <w:jc w:val="both"/>
        <w:rPr>
          <w:rFonts w:ascii="Calibri" w:eastAsia="Calibri" w:hAnsi="Calibri" w:cs="Calibri"/>
          <w:b/>
          <w:bCs/>
          <w:sz w:val="22"/>
          <w:szCs w:val="22"/>
        </w:rPr>
      </w:pPr>
      <w:r>
        <w:rPr>
          <w:rFonts w:ascii="Calibri" w:eastAsia="Calibri" w:hAnsi="Calibri" w:cs="Calibri"/>
          <w:sz w:val="22"/>
          <w:szCs w:val="22"/>
        </w:rPr>
        <w:t xml:space="preserve">Durante el encuentro se anunció que </w:t>
      </w:r>
      <w:r w:rsidRPr="008059EF">
        <w:rPr>
          <w:rFonts w:ascii="Calibri" w:eastAsia="Calibri" w:hAnsi="Calibri" w:cs="Calibri"/>
          <w:b/>
          <w:bCs/>
          <w:sz w:val="22"/>
          <w:szCs w:val="22"/>
        </w:rPr>
        <w:t>la tercera edición se realizará del 24 al 27 de septiembre de 2026 en la Hacienda Henequenera de Parque Xcaret. Participarán más de 140 exponentes en disciplinas como textiles, cerámica, madera, fibras vegetales, arte wixárika, cartonería, vidrio y metalistería.</w:t>
      </w:r>
    </w:p>
    <w:p w14:paraId="32823EE6" w14:textId="77777777" w:rsidR="001F6813" w:rsidRDefault="00000000">
      <w:pPr>
        <w:shd w:val="clear" w:color="auto" w:fill="FFFFFF"/>
        <w:spacing w:before="240" w:after="240" w:line="240" w:lineRule="auto"/>
        <w:jc w:val="both"/>
        <w:rPr>
          <w:rFonts w:ascii="Calibri" w:eastAsia="Calibri" w:hAnsi="Calibri" w:cs="Calibri"/>
          <w:sz w:val="22"/>
          <w:szCs w:val="22"/>
        </w:rPr>
      </w:pPr>
      <w:r>
        <w:rPr>
          <w:rFonts w:ascii="Calibri" w:eastAsia="Calibri" w:hAnsi="Calibri" w:cs="Calibri"/>
          <w:sz w:val="22"/>
          <w:szCs w:val="22"/>
        </w:rPr>
        <w:t>Con esta iniciativa, Grupo Xcaret continúa apostando por un modelo donde la cultura genera desarrollo económico y fortalece las comunidades que mantienen vivas las tradiciones artesanales de México.</w:t>
      </w:r>
    </w:p>
    <w:p w14:paraId="49B3C350" w14:textId="77777777" w:rsidR="001F6813" w:rsidRDefault="00000000">
      <w:pPr>
        <w:shd w:val="clear" w:color="auto" w:fill="FFFFFF"/>
        <w:spacing w:after="0" w:line="240" w:lineRule="auto"/>
        <w:jc w:val="center"/>
        <w:rPr>
          <w:rFonts w:ascii="Calibri" w:eastAsia="Calibri" w:hAnsi="Calibri" w:cs="Calibri"/>
          <w:b/>
          <w:bCs/>
          <w:sz w:val="26"/>
          <w:szCs w:val="26"/>
        </w:rPr>
      </w:pPr>
      <w:r>
        <w:rPr>
          <w:rFonts w:ascii="Calibri" w:eastAsia="Calibri" w:hAnsi="Calibri" w:cs="Calibri"/>
          <w:sz w:val="26"/>
          <w:szCs w:val="26"/>
        </w:rPr>
        <w:t>ooo</w:t>
      </w:r>
    </w:p>
    <w:p w14:paraId="1058B207" w14:textId="77777777" w:rsidR="001F6813" w:rsidRDefault="00000000">
      <w:pPr>
        <w:shd w:val="clear" w:color="auto" w:fill="FFFFFF"/>
        <w:spacing w:after="0" w:line="240" w:lineRule="auto"/>
        <w:jc w:val="both"/>
        <w:rPr>
          <w:rFonts w:ascii="Calibri" w:eastAsia="Calibri" w:hAnsi="Calibri" w:cs="Calibri"/>
          <w:b/>
          <w:bCs/>
          <w:sz w:val="18"/>
          <w:szCs w:val="18"/>
        </w:rPr>
      </w:pPr>
      <w:r>
        <w:rPr>
          <w:rFonts w:ascii="Calibri" w:eastAsia="Calibri" w:hAnsi="Calibri" w:cs="Calibri"/>
          <w:b/>
          <w:bCs/>
          <w:sz w:val="18"/>
          <w:szCs w:val="18"/>
        </w:rPr>
        <w:t>Acerca de Grupo Xcaret</w:t>
      </w:r>
    </w:p>
    <w:p w14:paraId="35B2617A" w14:textId="77777777" w:rsidR="001F6813" w:rsidRDefault="00000000">
      <w:pPr>
        <w:shd w:val="clear" w:color="auto" w:fill="FFFFFF"/>
        <w:spacing w:after="0" w:line="240" w:lineRule="auto"/>
        <w:jc w:val="both"/>
        <w:rPr>
          <w:rFonts w:ascii="Calibri" w:eastAsia="Calibri" w:hAnsi="Calibri" w:cs="Calibri"/>
          <w:b/>
          <w:bCs/>
          <w:sz w:val="16"/>
          <w:szCs w:val="16"/>
        </w:rPr>
      </w:pPr>
      <w:r>
        <w:rPr>
          <w:rFonts w:ascii="Calibri" w:eastAsia="Calibri" w:hAnsi="Calibri" w:cs="Calibri"/>
          <w:sz w:val="16"/>
          <w:szCs w:val="16"/>
        </w:rPr>
        <w:t>Grupo Xcaret es una empresa 100% mexicana, con más de 30 años de ofrecer experiencias únicas e inolvidables a sus visitantes, inspiradas en el respeto por la naturaleza, la cultura y la vida. Su trayectoria en la recreación turística sostenible inició en 1990. Cuenta con: 1) Parques, donde reúne algunos de los parques más emblemáticos de Cancún y la Riviera Maya, como Xcaret, Xel-Há, Xplor, Xplor Fuego, Xoximilco y Xenses; 2) hoteles, unidad de negocio que inició operaciones con la apertura en 2017 de Hotel Xcaret México, Hotel Xcaret Arte, y La Casa de la Playa,  3) tours, en los que se ofrecen recorridos únicos por Xichén, Cobá, Tulum, su tour Xenotes, y 4) naviera, con Xcaret Xailing, que brinda traslados en ferry entre Cancún e Isla Mujeres y entre Playa del Carmen y Cozumel, además de experiencias en catamaranes y yates.</w:t>
      </w:r>
    </w:p>
    <w:p w14:paraId="1752623C" w14:textId="77777777" w:rsidR="001F6813" w:rsidRDefault="00000000">
      <w:pPr>
        <w:shd w:val="clear" w:color="auto" w:fill="FFFFFF"/>
        <w:spacing w:after="0" w:line="240" w:lineRule="auto"/>
        <w:jc w:val="both"/>
        <w:rPr>
          <w:rFonts w:ascii="Calibri" w:eastAsia="Calibri" w:hAnsi="Calibri" w:cs="Calibri"/>
          <w:b/>
          <w:bCs/>
          <w:sz w:val="16"/>
          <w:szCs w:val="16"/>
        </w:rPr>
      </w:pPr>
      <w:r>
        <w:rPr>
          <w:rFonts w:ascii="Calibri" w:eastAsia="Calibri" w:hAnsi="Calibri" w:cs="Calibri"/>
          <w:b/>
          <w:bCs/>
          <w:sz w:val="16"/>
          <w:szCs w:val="16"/>
        </w:rPr>
        <w:t>Contacto</w:t>
      </w:r>
    </w:p>
    <w:p w14:paraId="4E8F5443" w14:textId="77777777" w:rsidR="001F6813" w:rsidRDefault="00000000">
      <w:pPr>
        <w:shd w:val="clear" w:color="auto" w:fill="FFFFFF"/>
        <w:spacing w:after="0" w:line="240" w:lineRule="auto"/>
        <w:jc w:val="both"/>
        <w:rPr>
          <w:rFonts w:ascii="Calibri" w:eastAsia="Calibri" w:hAnsi="Calibri" w:cs="Calibri"/>
          <w:sz w:val="16"/>
          <w:szCs w:val="16"/>
        </w:rPr>
      </w:pPr>
      <w:r>
        <w:rPr>
          <w:rFonts w:ascii="Calibri" w:eastAsia="Calibri" w:hAnsi="Calibri" w:cs="Calibri"/>
          <w:sz w:val="16"/>
          <w:szCs w:val="16"/>
        </w:rPr>
        <w:t>ágora México</w:t>
      </w:r>
    </w:p>
    <w:p w14:paraId="6BA07E95" w14:textId="77777777" w:rsidR="001F6813" w:rsidRDefault="00000000">
      <w:pPr>
        <w:shd w:val="clear" w:color="auto" w:fill="FFFFFF"/>
        <w:spacing w:after="0" w:line="240" w:lineRule="auto"/>
        <w:jc w:val="both"/>
        <w:rPr>
          <w:rFonts w:ascii="Calibri" w:eastAsia="Calibri" w:hAnsi="Calibri" w:cs="Calibri"/>
          <w:sz w:val="16"/>
          <w:szCs w:val="16"/>
        </w:rPr>
      </w:pPr>
      <w:r>
        <w:rPr>
          <w:rFonts w:ascii="Calibri" w:eastAsia="Calibri" w:hAnsi="Calibri" w:cs="Calibri"/>
          <w:sz w:val="16"/>
          <w:szCs w:val="16"/>
        </w:rPr>
        <w:t>xcaret@agora.site</w:t>
      </w:r>
    </w:p>
    <w:p w14:paraId="0724F7B8" w14:textId="77777777" w:rsidR="001F6813" w:rsidRDefault="001F6813">
      <w:pPr>
        <w:shd w:val="clear" w:color="auto" w:fill="FFFFFF"/>
        <w:spacing w:after="0" w:line="240" w:lineRule="auto"/>
        <w:jc w:val="both"/>
        <w:rPr>
          <w:rFonts w:ascii="Calibri" w:eastAsia="Calibri" w:hAnsi="Calibri" w:cs="Calibri"/>
          <w:b/>
          <w:bCs/>
          <w:sz w:val="26"/>
          <w:szCs w:val="26"/>
        </w:rPr>
      </w:pPr>
    </w:p>
    <w:sectPr w:rsidR="001F6813">
      <w:headerReference w:type="default" r:id="rId8"/>
      <w:footerReference w:type="default" r:id="rId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EF76D" w14:textId="77777777" w:rsidR="0064005D" w:rsidRDefault="0064005D">
      <w:pPr>
        <w:spacing w:after="0" w:line="240" w:lineRule="auto"/>
      </w:pPr>
      <w:r>
        <w:separator/>
      </w:r>
    </w:p>
  </w:endnote>
  <w:endnote w:type="continuationSeparator" w:id="0">
    <w:p w14:paraId="5302F996" w14:textId="77777777" w:rsidR="0064005D" w:rsidRDefault="00640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84D5796-F2C0-3143-87AA-662A592FCA91}"/>
    <w:embedBold r:id="rId2" w:fontKey="{FEB74DE5-DD24-D34E-9FB1-E60810F3D326}"/>
    <w:embedItalic r:id="rId3" w:fontKey="{DE071359-47C3-4F4C-8A5E-1ED82E8B0067}"/>
  </w:font>
  <w:font w:name="Aptos">
    <w:panose1 w:val="020B0004020202020204"/>
    <w:charset w:val="00"/>
    <w:family w:val="swiss"/>
    <w:pitch w:val="variable"/>
    <w:sig w:usb0="20000287" w:usb1="00000003" w:usb2="00000000" w:usb3="00000000" w:csb0="0000019F" w:csb1="00000000"/>
    <w:embedRegular r:id="rId4" w:fontKey="{C82E5A5B-706F-BA4C-B331-D553B30C885A}"/>
    <w:embedBold r:id="rId5" w:fontKey="{E5DE2B0A-5241-8E41-9A03-88685EDAF99B}"/>
    <w:embedItalic r:id="rId6" w:fontKey="{74FD14D3-9CAF-0A4C-A784-ECC548C4F7B3}"/>
  </w:font>
  <w:font w:name="Play">
    <w:charset w:val="00"/>
    <w:family w:val="auto"/>
    <w:pitch w:val="default"/>
    <w:embedRegular r:id="rId7" w:fontKey="{4AACE918-4948-E240-A06D-CAC26C909B7E}"/>
  </w:font>
  <w:font w:name="Aptos Display">
    <w:panose1 w:val="020B0004020202020204"/>
    <w:charset w:val="00"/>
    <w:family w:val="roman"/>
    <w:pitch w:val="default"/>
    <w:embedRegular r:id="rId8" w:fontKey="{47842924-8FE9-0846-9A2A-E7140C9D5061}"/>
  </w:font>
  <w:font w:name="Calibri">
    <w:panose1 w:val="020F0502020204030204"/>
    <w:charset w:val="00"/>
    <w:family w:val="swiss"/>
    <w:pitch w:val="variable"/>
    <w:sig w:usb0="E0002AFF" w:usb1="C000247B" w:usb2="00000009" w:usb3="00000000" w:csb0="000001FF" w:csb1="00000000"/>
    <w:embedRegular r:id="rId9" w:fontKey="{A5749158-3A45-6940-A1F3-5E0494905C86}"/>
    <w:embedBold r:id="rId10" w:fontKey="{E7EAF23A-DBE5-924D-BBF8-70D5B31F6201}"/>
    <w:embedItalic r:id="rId11" w:fontKey="{9C04CCA6-A654-F843-ABCC-0B631E20E9EF}"/>
  </w:font>
  <w:font w:name="Arial">
    <w:panose1 w:val="020B0604020202020204"/>
    <w:charset w:val="00"/>
    <w:family w:val="swiss"/>
    <w:pitch w:val="variable"/>
    <w:sig w:usb0="E0002AFF" w:usb1="C0007843" w:usb2="00000009" w:usb3="00000000" w:csb0="000001FF" w:csb1="00000000"/>
    <w:embedRegular r:id="rId12" w:fontKey="{6AA404A8-D708-1244-A5BE-7606AF99BC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C487" w14:textId="77777777" w:rsidR="001F6813" w:rsidRDefault="00000000">
    <w:r>
      <w:rPr>
        <w:noProof/>
      </w:rPr>
      <w:drawing>
        <wp:anchor distT="0" distB="0" distL="0" distR="0" simplePos="0" relativeHeight="251658240" behindDoc="0" locked="0" layoutInCell="1" hidden="0" allowOverlap="1" wp14:anchorId="09B7C5AE" wp14:editId="6A2765FF">
          <wp:simplePos x="0" y="0"/>
          <wp:positionH relativeFrom="column">
            <wp:posOffset>-1514459</wp:posOffset>
          </wp:positionH>
          <wp:positionV relativeFrom="paragraph">
            <wp:posOffset>0</wp:posOffset>
          </wp:positionV>
          <wp:extent cx="8192135" cy="543560"/>
          <wp:effectExtent l="0" t="0" r="0" b="0"/>
          <wp:wrapSquare wrapText="bothSides" distT="0" distB="0" distL="0" distR="0"/>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192135" cy="5435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1AE5E" w14:textId="77777777" w:rsidR="0064005D" w:rsidRDefault="0064005D">
      <w:pPr>
        <w:spacing w:after="0" w:line="240" w:lineRule="auto"/>
      </w:pPr>
      <w:r>
        <w:separator/>
      </w:r>
    </w:p>
  </w:footnote>
  <w:footnote w:type="continuationSeparator" w:id="0">
    <w:p w14:paraId="684C1CD9" w14:textId="77777777" w:rsidR="0064005D" w:rsidRDefault="006400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8A56" w14:textId="77777777" w:rsidR="001F6813" w:rsidRDefault="00000000">
    <w:pPr>
      <w:tabs>
        <w:tab w:val="center" w:pos="4419"/>
        <w:tab w:val="right" w:pos="8838"/>
      </w:tabs>
      <w:spacing w:after="0" w:line="240" w:lineRule="auto"/>
      <w:jc w:val="center"/>
    </w:pPr>
    <w:r>
      <w:rPr>
        <w:rFonts w:ascii="Arial" w:eastAsia="Arial" w:hAnsi="Arial" w:cs="Arial"/>
        <w:noProof/>
        <w:sz w:val="22"/>
        <w:szCs w:val="22"/>
      </w:rPr>
      <w:drawing>
        <wp:inline distT="0" distB="0" distL="0" distR="0" wp14:anchorId="152206B3" wp14:editId="5567C9DB">
          <wp:extent cx="1152367" cy="1107523"/>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0292" b="11133"/>
                  <a:stretch>
                    <a:fillRect/>
                  </a:stretch>
                </pic:blipFill>
                <pic:spPr>
                  <a:xfrm>
                    <a:off x="0" y="0"/>
                    <a:ext cx="1152367" cy="110752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0221"/>
    <w:multiLevelType w:val="multilevel"/>
    <w:tmpl w:val="CDEC4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1028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813"/>
    <w:rsid w:val="001F6813"/>
    <w:rsid w:val="00377FA4"/>
    <w:rsid w:val="0064005D"/>
    <w:rsid w:val="007D580B"/>
    <w:rsid w:val="007D5EB9"/>
    <w:rsid w:val="008059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5D4E572D"/>
  <w15:docId w15:val="{EBBBCFA2-6506-584A-B3F3-B5017C62D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MX" w:eastAsia="es-MX"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32765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2765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2765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32765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32765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327652"/>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327652"/>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327652"/>
    <w:rPr>
      <w:rFonts w:eastAsiaTheme="majorEastAsia" w:cstheme="majorBidi"/>
      <w:color w:val="0F4761" w:themeColor="accent1" w:themeShade="BF"/>
    </w:rPr>
  </w:style>
  <w:style w:type="character" w:customStyle="1" w:styleId="Ttulo6Car">
    <w:name w:val="Título 6 Car"/>
    <w:basedOn w:val="Fuentedeprrafopredeter"/>
    <w:uiPriority w:val="9"/>
    <w:semiHidden/>
    <w:rsid w:val="0032765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2765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2765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27652"/>
    <w:rPr>
      <w:rFonts w:eastAsiaTheme="majorEastAsia" w:cstheme="majorBidi"/>
      <w:color w:val="272727" w:themeColor="text1" w:themeTint="D8"/>
    </w:rPr>
  </w:style>
  <w:style w:type="character" w:customStyle="1" w:styleId="TtuloCar">
    <w:name w:val="Título Car"/>
    <w:basedOn w:val="Fuentedeprrafopredeter"/>
    <w:uiPriority w:val="10"/>
    <w:rsid w:val="0032765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32765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27652"/>
    <w:pPr>
      <w:spacing w:before="160"/>
      <w:jc w:val="center"/>
    </w:pPr>
    <w:rPr>
      <w:i/>
      <w:iCs/>
      <w:color w:val="404040" w:themeColor="text1" w:themeTint="BF"/>
    </w:rPr>
  </w:style>
  <w:style w:type="character" w:customStyle="1" w:styleId="CitaCar">
    <w:name w:val="Cita Car"/>
    <w:basedOn w:val="Fuentedeprrafopredeter"/>
    <w:link w:val="Cita"/>
    <w:uiPriority w:val="29"/>
    <w:rsid w:val="00327652"/>
    <w:rPr>
      <w:i/>
      <w:iCs/>
      <w:color w:val="404040" w:themeColor="text1" w:themeTint="BF"/>
    </w:rPr>
  </w:style>
  <w:style w:type="paragraph" w:styleId="Prrafodelista">
    <w:name w:val="List Paragraph"/>
    <w:basedOn w:val="Normal"/>
    <w:uiPriority w:val="34"/>
    <w:qFormat/>
    <w:rsid w:val="00327652"/>
    <w:pPr>
      <w:ind w:left="720"/>
      <w:contextualSpacing/>
    </w:pPr>
  </w:style>
  <w:style w:type="character" w:styleId="nfasisintenso">
    <w:name w:val="Intense Emphasis"/>
    <w:basedOn w:val="Fuentedeprrafopredeter"/>
    <w:uiPriority w:val="21"/>
    <w:qFormat/>
    <w:rsid w:val="00327652"/>
    <w:rPr>
      <w:i/>
      <w:iCs/>
      <w:color w:val="0F4761" w:themeColor="accent1" w:themeShade="BF"/>
    </w:rPr>
  </w:style>
  <w:style w:type="paragraph" w:styleId="Citadestacada">
    <w:name w:val="Intense Quote"/>
    <w:basedOn w:val="Normal"/>
    <w:next w:val="Normal"/>
    <w:link w:val="CitadestacadaCar"/>
    <w:uiPriority w:val="30"/>
    <w:qFormat/>
    <w:rsid w:val="003276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27652"/>
    <w:rPr>
      <w:i/>
      <w:iCs/>
      <w:color w:val="0F4761" w:themeColor="accent1" w:themeShade="BF"/>
    </w:rPr>
  </w:style>
  <w:style w:type="character" w:styleId="Referenciaintensa">
    <w:name w:val="Intense Reference"/>
    <w:basedOn w:val="Fuentedeprrafopredeter"/>
    <w:uiPriority w:val="32"/>
    <w:qFormat/>
    <w:rsid w:val="00327652"/>
    <w:rPr>
      <w:b/>
      <w:bCs/>
      <w:smallCaps/>
      <w:color w:val="0F4761" w:themeColor="accent1" w:themeShade="BF"/>
      <w:spacing w:val="5"/>
    </w:rPr>
  </w:style>
  <w:style w:type="paragraph" w:styleId="NormalWeb">
    <w:name w:val="Normal (Web)"/>
    <w:basedOn w:val="Normal"/>
    <w:uiPriority w:val="99"/>
    <w:unhideWhenUsed/>
    <w:rsid w:val="00327652"/>
    <w:pPr>
      <w:spacing w:before="100" w:beforeAutospacing="1" w:after="100" w:afterAutospacing="1" w:line="240" w:lineRule="auto"/>
    </w:pPr>
    <w:rPr>
      <w:rFonts w:ascii="Times New Roman" w:eastAsia="Times New Roman" w:hAnsi="Times New Roman" w:cs="Times New Roman"/>
    </w:rPr>
  </w:style>
  <w:style w:type="character" w:styleId="Hipervnculo">
    <w:name w:val="Hyperlink"/>
    <w:basedOn w:val="Fuentedeprrafopredeter"/>
    <w:uiPriority w:val="99"/>
    <w:unhideWhenUsed/>
    <w:rsid w:val="00E77675"/>
    <w:rPr>
      <w:color w:val="467886" w:themeColor="hyperlink"/>
      <w:u w:val="single"/>
    </w:rPr>
  </w:style>
  <w:style w:type="character" w:styleId="Mencinsinresolver">
    <w:name w:val="Unresolved Mention"/>
    <w:basedOn w:val="Fuentedeprrafopredeter"/>
    <w:uiPriority w:val="99"/>
    <w:semiHidden/>
    <w:unhideWhenUsed/>
    <w:rsid w:val="00E77675"/>
    <w:rPr>
      <w:color w:val="605E5C"/>
      <w:shd w:val="clear" w:color="auto" w:fill="E1DFDD"/>
    </w:rPr>
  </w:style>
  <w:style w:type="character" w:styleId="Hipervnculovisitado">
    <w:name w:val="FollowedHyperlink"/>
    <w:basedOn w:val="Fuentedeprrafopredeter"/>
    <w:uiPriority w:val="99"/>
    <w:semiHidden/>
    <w:unhideWhenUsed/>
    <w:rsid w:val="00825ACA"/>
    <w:rPr>
      <w:color w:val="96607D" w:themeColor="followedHyperlink"/>
      <w:u w:val="single"/>
    </w:rPr>
  </w:style>
  <w:style w:type="character" w:styleId="Refdecomentario">
    <w:name w:val="annotation reference"/>
    <w:basedOn w:val="Fuentedeprrafopredeter"/>
    <w:uiPriority w:val="99"/>
    <w:semiHidden/>
    <w:unhideWhenUsed/>
    <w:rsid w:val="00825ACA"/>
    <w:rPr>
      <w:sz w:val="16"/>
      <w:szCs w:val="16"/>
    </w:rPr>
  </w:style>
  <w:style w:type="paragraph" w:styleId="Textocomentario">
    <w:name w:val="annotation text"/>
    <w:basedOn w:val="Normal"/>
    <w:link w:val="TextocomentarioCar"/>
    <w:uiPriority w:val="99"/>
    <w:semiHidden/>
    <w:unhideWhenUsed/>
    <w:rsid w:val="00825A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5ACA"/>
    <w:rPr>
      <w:sz w:val="20"/>
      <w:szCs w:val="20"/>
    </w:rPr>
  </w:style>
  <w:style w:type="paragraph" w:styleId="Asuntodelcomentario">
    <w:name w:val="annotation subject"/>
    <w:basedOn w:val="Textocomentario"/>
    <w:next w:val="Textocomentario"/>
    <w:link w:val="AsuntodelcomentarioCar"/>
    <w:uiPriority w:val="99"/>
    <w:semiHidden/>
    <w:unhideWhenUsed/>
    <w:rsid w:val="00825ACA"/>
    <w:rPr>
      <w:b/>
      <w:bCs/>
    </w:rPr>
  </w:style>
  <w:style w:type="character" w:customStyle="1" w:styleId="AsuntodelcomentarioCar">
    <w:name w:val="Asunto del comentario Car"/>
    <w:basedOn w:val="TextocomentarioCar"/>
    <w:link w:val="Asuntodelcomentario"/>
    <w:uiPriority w:val="99"/>
    <w:semiHidden/>
    <w:rsid w:val="00825ACA"/>
    <w:rPr>
      <w:b/>
      <w:bCs/>
      <w:sz w:val="20"/>
      <w:szCs w:val="20"/>
    </w:rPr>
  </w:style>
  <w:style w:type="paragraph" w:styleId="Revisin">
    <w:name w:val="Revision"/>
    <w:hidden/>
    <w:uiPriority w:val="99"/>
    <w:semiHidden/>
    <w:rsid w:val="00EE0400"/>
    <w:pPr>
      <w:spacing w:after="0" w:line="240" w:lineRule="auto"/>
    </w:p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o9lMbRRey84LFKPmOmDo6jEVQg==">CgMxLjA4AGopChRzdWdnZXN0Ljh0aWVzandoM3k0eRIRSXNhYmVsIE1vbmRyYWfDs25qKQoUc3VnZ2VzdC5idWc0azlwazhtb2ESEUlzYWJlbCBNb25kcmFnw7NuciExZThNcV8xQUxoZWVEdEVHR0lhZ25iVkdlU1kzZzBzUW0=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752</Words>
  <Characters>4140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MAURICIO KURI CURIEL</dc:creator>
  <cp:lastModifiedBy>Jose Carlos Buendia Garcia - Alumno</cp:lastModifiedBy>
  <cp:revision>5</cp:revision>
  <dcterms:created xsi:type="dcterms:W3CDTF">2026-03-17T21:43:00Z</dcterms:created>
  <dcterms:modified xsi:type="dcterms:W3CDTF">2026-03-17T21:59:00Z</dcterms:modified>
</cp:coreProperties>
</file>